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Grums kommunfullmäktige</w:t>
      </w:r>
    </w:p>
    <w:p>
      <w:pPr>
        <w:pStyle w:val="Heading1"/>
      </w:pPr>
      <w:r>
        <w:t xml:space="preserve">Nära vård och hemtjänst på landsbygden i Grums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Grums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Äldreomsorgen behöver förbättras enligt Kolada 2024. Långa avstånd försvårar hemtjänst på landsbygden och närakut saknas.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Grums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mobil närakutverksamhet utreds och införs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hemtjänstens schemaläggning anpassas för landsbygdsområden.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digitala hjälpmedel för äldre införs i större skala.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brukarnas inflytande över insatserna stärks.</w:t>
      </w:r>
    </w:p>
    <w:p>
      <w:pPr>
        <w:spacing w:before="360"/>
      </w:pPr>
    </w:p>
    <w:p>
      <w:r>
        <w:t xml:space="preserve">Grums,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Grums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2026-07-14T00:00:35.486Z</dcterms:created>
  <dcterms:modified xsi:type="dcterms:W3CDTF">2026-07-14T00:00:35.486Z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